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40C71">
      <w:pPr>
        <w:jc w:val="center"/>
        <w:rPr>
          <w:rFonts w:ascii="Roboto" w:hAnsi="Roboto"/>
          <w:b/>
          <w:bCs/>
          <w:caps/>
          <w:color w:val="59595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-314325</wp:posOffset>
            </wp:positionV>
            <wp:extent cx="6105525" cy="1266825"/>
            <wp:effectExtent l="0" t="0" r="0" b="0"/>
            <wp:wrapNone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7192"/>
      </w:tblGrid>
      <w:tr w:rsidR="00000000">
        <w:tc>
          <w:tcPr>
            <w:tcW w:w="2518" w:type="dxa"/>
            <w:shd w:val="clear" w:color="auto" w:fill="auto"/>
          </w:tcPr>
          <w:p w:rsidR="00000000" w:rsidRDefault="00440C71">
            <w:pPr>
              <w:jc w:val="center"/>
              <w:rPr>
                <w:rFonts w:ascii="Roboto" w:hAnsi="Roboto"/>
                <w:b/>
                <w:bCs/>
                <w:caps/>
                <w:color w:val="59595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25400</wp:posOffset>
                  </wp:positionV>
                  <wp:extent cx="1009650" cy="600075"/>
                  <wp:effectExtent l="0" t="0" r="0" b="0"/>
                  <wp:wrapNone/>
                  <wp:docPr id="6" name="Рисунок 6" descr="1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7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b/>
                <w:color w:val="A6A6A6"/>
                <w:sz w:val="20"/>
                <w:szCs w:val="20"/>
              </w:rPr>
            </w:pPr>
          </w:p>
          <w:p w:rsidR="00000000" w:rsidRDefault="002F2223">
            <w:pPr>
              <w:jc w:val="center"/>
              <w:rPr>
                <w:rFonts w:ascii="Roboto" w:hAnsi="Roboto"/>
                <w:b/>
                <w:color w:val="A6A6A6"/>
                <w:sz w:val="20"/>
                <w:szCs w:val="20"/>
              </w:rPr>
            </w:pPr>
            <w:r>
              <w:rPr>
                <w:rFonts w:ascii="Roboto" w:hAnsi="Roboto"/>
                <w:b/>
                <w:color w:val="A6A6A6"/>
                <w:sz w:val="20"/>
                <w:szCs w:val="20"/>
              </w:rPr>
              <w:t>НАЦИОНАЛЬНАЯ АССОЦИАЦИЯ ОПТОВО РАСПРЕДЕЛИТЕЛЬНЫХ ЦЕНТРОВ</w:t>
            </w:r>
          </w:p>
        </w:tc>
      </w:tr>
    </w:tbl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  <w:r>
        <w:rPr>
          <w:rFonts w:ascii="Roboto" w:hAnsi="Roboto"/>
          <w:b/>
          <w:bCs/>
          <w:caps/>
          <w:color w:val="595959"/>
        </w:rPr>
        <w:t>КАРТОЧКА ИНВЕСТИЦИОННОГО ПРОЕКТА</w:t>
      </w:r>
    </w:p>
    <w:p w:rsidR="00000000" w:rsidRDefault="002F2223">
      <w:pPr>
        <w:jc w:val="center"/>
        <w:rPr>
          <w:rFonts w:ascii="Roboto" w:hAnsi="Roboto"/>
          <w:b/>
          <w:bCs/>
          <w:caps/>
          <w:color w:val="595959"/>
        </w:rPr>
      </w:pPr>
    </w:p>
    <w:p w:rsidR="00000000" w:rsidRDefault="002F2223">
      <w:pPr>
        <w:rPr>
          <w:rFonts w:ascii="Roboto" w:hAnsi="Roboto"/>
          <w:color w:val="FF0000"/>
          <w:sz w:val="16"/>
          <w:szCs w:val="16"/>
        </w:rPr>
      </w:pPr>
      <w:r>
        <w:rPr>
          <w:rFonts w:ascii="Roboto" w:hAnsi="Roboto"/>
          <w:color w:val="595959"/>
          <w:sz w:val="16"/>
          <w:szCs w:val="16"/>
        </w:rPr>
        <w:t>*</w:t>
      </w:r>
      <w:r>
        <w:rPr>
          <w:rFonts w:ascii="Roboto" w:hAnsi="Roboto"/>
          <w:color w:val="FF0000"/>
          <w:sz w:val="16"/>
          <w:szCs w:val="16"/>
        </w:rPr>
        <w:t xml:space="preserve"> Все поля подлежат заполнению</w:t>
      </w:r>
    </w:p>
    <w:p w:rsidR="00000000" w:rsidRDefault="002F2223">
      <w:pPr>
        <w:jc w:val="center"/>
        <w:rPr>
          <w:rFonts w:ascii="Roboto" w:hAnsi="Roboto"/>
          <w:color w:val="595959"/>
        </w:rPr>
      </w:pPr>
    </w:p>
    <w:p w:rsidR="00000000" w:rsidRDefault="002F2223">
      <w:pPr>
        <w:ind w:left="-142"/>
        <w:rPr>
          <w:rFonts w:ascii="Roboto" w:hAnsi="Roboto"/>
          <w:b/>
          <w:color w:val="595959"/>
          <w:sz w:val="22"/>
        </w:rPr>
      </w:pPr>
    </w:p>
    <w:p w:rsidR="00000000" w:rsidRDefault="002F2223">
      <w:pPr>
        <w:ind w:left="-142"/>
        <w:rPr>
          <w:rFonts w:ascii="Roboto" w:hAnsi="Roboto"/>
          <w:color w:val="595959"/>
          <w:sz w:val="22"/>
        </w:rPr>
      </w:pPr>
      <w:r>
        <w:rPr>
          <w:rFonts w:ascii="Roboto" w:hAnsi="Roboto"/>
          <w:b/>
          <w:color w:val="595959"/>
          <w:sz w:val="22"/>
        </w:rPr>
        <w:t>ИНФОРМАЦИЯ ПО ОРГАНИЗАЦИИ (ИНИЦИАТОР ПРОЕКТА</w:t>
      </w:r>
      <w:r>
        <w:rPr>
          <w:rFonts w:ascii="Roboto" w:hAnsi="Roboto"/>
          <w:color w:val="595959"/>
          <w:sz w:val="22"/>
        </w:rPr>
        <w:t>)</w:t>
      </w:r>
    </w:p>
    <w:p w:rsidR="00000000" w:rsidRDefault="002F2223">
      <w:pPr>
        <w:rPr>
          <w:rFonts w:ascii="Roboto" w:hAnsi="Roboto"/>
          <w:color w:val="595959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2511"/>
      </w:tblGrid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Полное название юридического лица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Организационно - правовая форма</w:t>
            </w:r>
            <w:r>
              <w:rPr>
                <w:rFonts w:ascii="Roboto" w:hAnsi="Roboto"/>
                <w:color w:val="595959"/>
                <w:sz w:val="22"/>
              </w:rPr>
              <w:t xml:space="preserve"> организации 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Год создания Организации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Основные акционеры / участники Организации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Основные направления деятельности Организации 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ИНН Организации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Юридический адрес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Фактический адрес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Телефон Организации с указанием кода города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</w:t>
            </w:r>
            <w:r>
              <w:rPr>
                <w:rFonts w:ascii="Roboto" w:hAnsi="Roboto"/>
                <w:color w:val="595959"/>
                <w:sz w:val="22"/>
              </w:rPr>
              <w:t>0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Интернет сайт Организации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Электронная почта Организации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ФИО Руководителя Организации</w:t>
            </w:r>
          </w:p>
        </w:tc>
        <w:tc>
          <w:tcPr>
            <w:tcW w:w="2511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</w:tbl>
    <w:p w:rsidR="00000000" w:rsidRDefault="002F2223">
      <w:pPr>
        <w:rPr>
          <w:rFonts w:ascii="Roboto" w:hAnsi="Roboto"/>
          <w:color w:val="595959"/>
          <w:sz w:val="22"/>
        </w:rPr>
      </w:pPr>
    </w:p>
    <w:p w:rsidR="00000000" w:rsidRDefault="002F2223">
      <w:pPr>
        <w:rPr>
          <w:rFonts w:ascii="Roboto" w:hAnsi="Roboto"/>
          <w:color w:val="595959"/>
          <w:sz w:val="22"/>
          <w:lang w:val="en-US"/>
        </w:rPr>
      </w:pPr>
    </w:p>
    <w:p w:rsidR="00000000" w:rsidRDefault="002F2223">
      <w:pPr>
        <w:ind w:left="-142"/>
        <w:rPr>
          <w:rFonts w:ascii="Roboto" w:hAnsi="Roboto"/>
          <w:b/>
          <w:color w:val="595959"/>
          <w:sz w:val="22"/>
        </w:rPr>
      </w:pPr>
      <w:r>
        <w:rPr>
          <w:rFonts w:ascii="Roboto" w:hAnsi="Roboto"/>
          <w:b/>
          <w:color w:val="595959"/>
          <w:sz w:val="22"/>
        </w:rPr>
        <w:t>ЭКОНОМИЧЕСКИЕ ПОКАЗАТЕЛИ ОРГАНИЗАЦИИ:</w:t>
      </w:r>
    </w:p>
    <w:p w:rsidR="00000000" w:rsidRDefault="002F2223">
      <w:pPr>
        <w:rPr>
          <w:rFonts w:ascii="Roboto" w:hAnsi="Roboto"/>
          <w:b/>
          <w:color w:val="595959"/>
          <w:sz w:val="2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413"/>
        <w:gridCol w:w="1594"/>
        <w:gridCol w:w="1594"/>
        <w:gridCol w:w="1595"/>
      </w:tblGrid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тыс. руб.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b/>
                <w:color w:val="595959"/>
                <w:sz w:val="22"/>
              </w:rPr>
            </w:pPr>
            <w:r>
              <w:rPr>
                <w:rFonts w:ascii="Roboto" w:hAnsi="Roboto"/>
                <w:b/>
                <w:color w:val="595959"/>
                <w:sz w:val="22"/>
              </w:rPr>
              <w:t>2016 год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b/>
                <w:color w:val="595959"/>
                <w:sz w:val="22"/>
              </w:rPr>
            </w:pPr>
            <w:r>
              <w:rPr>
                <w:rFonts w:ascii="Roboto" w:hAnsi="Roboto"/>
                <w:b/>
                <w:color w:val="595959"/>
                <w:sz w:val="22"/>
              </w:rPr>
              <w:t>2017 год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b/>
                <w:color w:val="595959"/>
                <w:sz w:val="22"/>
              </w:rPr>
            </w:pPr>
            <w:r>
              <w:rPr>
                <w:rFonts w:ascii="Roboto" w:hAnsi="Roboto"/>
                <w:b/>
                <w:color w:val="595959"/>
                <w:sz w:val="22"/>
              </w:rPr>
              <w:t>2018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b/>
                <w:color w:val="595959"/>
                <w:sz w:val="22"/>
              </w:rPr>
            </w:pPr>
            <w:r>
              <w:rPr>
                <w:rFonts w:ascii="Roboto" w:hAnsi="Roboto"/>
                <w:b/>
                <w:color w:val="595959"/>
                <w:sz w:val="22"/>
              </w:rPr>
              <w:t>2019 год (план)</w:t>
            </w: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Выручка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Чистая прибыль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Валюта баланса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Собственный капитал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Основные средства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Долгосрочные займы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Краткосрочные займы</w:t>
            </w:r>
          </w:p>
        </w:tc>
        <w:tc>
          <w:tcPr>
            <w:tcW w:w="141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b/>
                <w:color w:val="595959"/>
                <w:sz w:val="22"/>
              </w:rPr>
            </w:pPr>
          </w:p>
        </w:tc>
      </w:tr>
    </w:tbl>
    <w:p w:rsidR="00000000" w:rsidRDefault="002F2223">
      <w:pPr>
        <w:rPr>
          <w:rFonts w:ascii="Roboto" w:hAnsi="Roboto"/>
          <w:b/>
          <w:color w:val="595959"/>
          <w:sz w:val="22"/>
        </w:rPr>
      </w:pPr>
    </w:p>
    <w:p w:rsidR="00000000" w:rsidRDefault="002F2223">
      <w:pPr>
        <w:ind w:left="-142"/>
        <w:rPr>
          <w:rFonts w:ascii="Roboto" w:hAnsi="Roboto"/>
          <w:b/>
          <w:color w:val="595959"/>
          <w:sz w:val="22"/>
        </w:rPr>
      </w:pPr>
      <w:r>
        <w:rPr>
          <w:rFonts w:ascii="Roboto" w:hAnsi="Roboto"/>
          <w:b/>
          <w:color w:val="595959"/>
          <w:sz w:val="22"/>
        </w:rPr>
        <w:t>ИНФОРМАЦИЯ О ПРОЕКТЕ:</w:t>
      </w:r>
    </w:p>
    <w:p w:rsidR="00000000" w:rsidRDefault="002F2223">
      <w:pPr>
        <w:rPr>
          <w:rFonts w:ascii="Roboto" w:hAnsi="Roboto"/>
          <w:color w:val="595959"/>
          <w:sz w:val="2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928"/>
      </w:tblGrid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Полное название проекта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Место реализации инвестиционного проекта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 w:val="restart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Форма реализации проекта (</w:t>
            </w:r>
            <w:r>
              <w:rPr>
                <w:rFonts w:ascii="Roboto" w:hAnsi="Roboto"/>
                <w:i/>
                <w:color w:val="595959"/>
                <w:sz w:val="22"/>
              </w:rPr>
              <w:t>отметьте нужный вариант)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 - Новое строительство 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 - Модернизация, реконструкция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 - Расширение действующего производства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 w:val="restart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Отрасль проекта </w:t>
            </w:r>
            <w:r>
              <w:rPr>
                <w:rFonts w:ascii="Roboto" w:hAnsi="Roboto"/>
                <w:i/>
                <w:color w:val="595959"/>
                <w:sz w:val="22"/>
              </w:rPr>
              <w:t>(отметьте нужный вариант):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АПК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Производство 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Рекреационные объекты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Строительство коммерческих и жилищных объектов 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Спортивная инфраструктура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Срок реализации инвестиционного проекта (период от начала разработки проектно-сметной документации до полного возврата вложений кредиторов и инвесторов), лет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Общий б</w:t>
            </w:r>
            <w:r>
              <w:rPr>
                <w:rFonts w:ascii="Roboto" w:hAnsi="Roboto"/>
                <w:color w:val="595959"/>
                <w:sz w:val="22"/>
              </w:rPr>
              <w:t>юджет проекта, рублей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Сумма запрашиваемого финансирования, рублей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 w:val="restart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Структура затрат по проекту, рублей 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затраты на ПСД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капитальные затраты СМР (кроме ПСД)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закупка оборудования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прочие расходы (автотранспорт, прочие основные с</w:t>
            </w:r>
            <w:r>
              <w:rPr>
                <w:rFonts w:ascii="Roboto" w:hAnsi="Roboto"/>
                <w:color w:val="595959"/>
                <w:sz w:val="22"/>
              </w:rPr>
              <w:t>редства)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Сумма участия Организации в проекте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 w:val="restart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Сумма понесенных затрат по проекту (подтвержденных):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 - разработка ПСД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- на реализацию проекта (стадия строительства)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 w:val="restart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Степень готовности проекта: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Бизнес идея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ТЭО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Бизнес - </w:t>
            </w:r>
            <w:r>
              <w:rPr>
                <w:rFonts w:ascii="Roboto" w:hAnsi="Roboto"/>
                <w:color w:val="595959"/>
                <w:sz w:val="22"/>
              </w:rPr>
              <w:t>план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получение исходно – разрешительной документации для проектирования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получены отчеты о проведенных инженерных изысканиях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разработана проектно – сметная документация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стадия «П»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получено положительное заключение экспертизы по</w:t>
            </w:r>
            <w:r>
              <w:rPr>
                <w:rFonts w:ascii="Roboto" w:hAnsi="Roboto"/>
                <w:color w:val="595959"/>
                <w:sz w:val="22"/>
              </w:rPr>
              <w:t xml:space="preserve"> проекту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стадия «РД»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vMerge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- получено разрешение на строительство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</w:tbl>
    <w:p w:rsidR="00000000" w:rsidRDefault="002F2223">
      <w:pPr>
        <w:rPr>
          <w:rFonts w:ascii="Roboto" w:hAnsi="Roboto"/>
          <w:color w:val="595959"/>
          <w:sz w:val="22"/>
        </w:rPr>
      </w:pPr>
    </w:p>
    <w:p w:rsidR="00000000" w:rsidRDefault="002F2223">
      <w:pPr>
        <w:rPr>
          <w:rFonts w:ascii="Roboto" w:hAnsi="Roboto"/>
          <w:color w:val="595959"/>
          <w:sz w:val="22"/>
        </w:rPr>
      </w:pPr>
    </w:p>
    <w:p w:rsidR="00000000" w:rsidRDefault="002F2223">
      <w:pPr>
        <w:rPr>
          <w:rFonts w:ascii="Roboto" w:hAnsi="Roboto"/>
          <w:b/>
          <w:color w:val="595959"/>
          <w:sz w:val="22"/>
        </w:rPr>
      </w:pPr>
      <w:r>
        <w:rPr>
          <w:rFonts w:ascii="Roboto" w:hAnsi="Roboto"/>
          <w:b/>
          <w:color w:val="595959"/>
          <w:sz w:val="22"/>
        </w:rPr>
        <w:t>КОНТАКТНЫЕ ЛИЦА ДЛЯ ВЗАИМОДЕЙСТВИЯ:</w:t>
      </w:r>
    </w:p>
    <w:p w:rsidR="00000000" w:rsidRDefault="002F2223">
      <w:pPr>
        <w:rPr>
          <w:rFonts w:ascii="Roboto" w:hAnsi="Roboto"/>
          <w:color w:val="595959"/>
          <w:sz w:val="2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928"/>
      </w:tblGrid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ind w:firstLineChars="100" w:firstLine="220"/>
              <w:outlineLvl w:val="0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ФИО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ind w:firstLineChars="100" w:firstLine="220"/>
              <w:outlineLvl w:val="0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Телефоны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ind w:firstLineChars="100" w:firstLine="220"/>
              <w:outlineLvl w:val="0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Эл. почта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ind w:firstLineChars="100" w:firstLine="220"/>
              <w:outlineLvl w:val="0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Место работы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ind w:firstLineChars="100" w:firstLine="220"/>
              <w:outlineLvl w:val="0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Должность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000000">
        <w:tc>
          <w:tcPr>
            <w:tcW w:w="534" w:type="dxa"/>
            <w:shd w:val="clear" w:color="auto" w:fill="auto"/>
            <w:vAlign w:val="center"/>
          </w:tcPr>
          <w:p w:rsidR="00000000" w:rsidRDefault="002F2223">
            <w:pPr>
              <w:jc w:val="center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00000" w:rsidRDefault="002F2223">
            <w:pPr>
              <w:ind w:firstLineChars="100" w:firstLine="220"/>
              <w:outlineLvl w:val="0"/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Местонахождение</w:t>
            </w:r>
          </w:p>
        </w:tc>
        <w:tc>
          <w:tcPr>
            <w:tcW w:w="3928" w:type="dxa"/>
            <w:shd w:val="clear" w:color="auto" w:fill="auto"/>
          </w:tcPr>
          <w:p w:rsidR="00000000" w:rsidRDefault="002F222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</w:tbl>
    <w:p w:rsidR="00000000" w:rsidRDefault="002F2223">
      <w:pPr>
        <w:rPr>
          <w:rFonts w:ascii="Roboto" w:hAnsi="Roboto"/>
          <w:color w:val="595959"/>
          <w:sz w:val="22"/>
        </w:rPr>
      </w:pPr>
    </w:p>
    <w:p w:rsidR="002F2223" w:rsidRDefault="002F2223">
      <w:pPr>
        <w:jc w:val="center"/>
        <w:rPr>
          <w:rFonts w:ascii="Roboto" w:hAnsi="Roboto"/>
          <w:color w:val="595959"/>
        </w:rPr>
      </w:pPr>
    </w:p>
    <w:sectPr w:rsidR="002F2223">
      <w:footerReference w:type="default" r:id="rId10"/>
      <w:pgSz w:w="11906" w:h="16838"/>
      <w:pgMar w:top="1098" w:right="127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23" w:rsidRDefault="002F2223">
      <w:r>
        <w:separator/>
      </w:r>
    </w:p>
  </w:endnote>
  <w:endnote w:type="continuationSeparator" w:id="0">
    <w:p w:rsidR="002F2223" w:rsidRDefault="002F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F2223">
    <w:pPr>
      <w:pStyle w:val="a6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0000" w:rsidRDefault="002F22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23" w:rsidRDefault="002F2223">
      <w:r>
        <w:separator/>
      </w:r>
    </w:p>
  </w:footnote>
  <w:footnote w:type="continuationSeparator" w:id="0">
    <w:p w:rsidR="002F2223" w:rsidRDefault="002F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C7ECB"/>
    <w:multiLevelType w:val="hybridMultilevel"/>
    <w:tmpl w:val="10CA7C52"/>
    <w:lvl w:ilvl="0" w:tplc="B4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27AC3"/>
    <w:multiLevelType w:val="hybridMultilevel"/>
    <w:tmpl w:val="A30EE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52D67"/>
    <w:multiLevelType w:val="multilevel"/>
    <w:tmpl w:val="1EA605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 w15:restartNumberingAfterBreak="0">
    <w:nsid w:val="24C84443"/>
    <w:multiLevelType w:val="hybridMultilevel"/>
    <w:tmpl w:val="5666DA3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DD31266"/>
    <w:multiLevelType w:val="hybridMultilevel"/>
    <w:tmpl w:val="7A8A95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E56B8"/>
    <w:multiLevelType w:val="hybridMultilevel"/>
    <w:tmpl w:val="526C5E74"/>
    <w:lvl w:ilvl="0" w:tplc="CAAA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A4E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787DAA"/>
    <w:multiLevelType w:val="hybridMultilevel"/>
    <w:tmpl w:val="3A2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654E"/>
    <w:multiLevelType w:val="multilevel"/>
    <w:tmpl w:val="7638BA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 w15:restartNumberingAfterBreak="0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D6D3A3B"/>
    <w:multiLevelType w:val="hybridMultilevel"/>
    <w:tmpl w:val="3280AC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C6F79"/>
    <w:multiLevelType w:val="multilevel"/>
    <w:tmpl w:val="A81CE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71"/>
    <w:rsid w:val="002F2223"/>
    <w:rsid w:val="004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5EE9B-52DE-4F38-A9D5-0ED884C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F329DF-A22C-425D-AB7E-E02D818C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kro_as</dc:creator>
  <cp:keywords/>
  <cp:lastModifiedBy>Кирилл Кучма</cp:lastModifiedBy>
  <cp:revision>2</cp:revision>
  <cp:lastPrinted>2012-12-14T08:33:00Z</cp:lastPrinted>
  <dcterms:created xsi:type="dcterms:W3CDTF">2019-12-25T14:27:00Z</dcterms:created>
  <dcterms:modified xsi:type="dcterms:W3CDTF">2019-12-25T14:27:00Z</dcterms:modified>
</cp:coreProperties>
</file>